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017C" w14:textId="47E9114B" w:rsidR="0057247F" w:rsidRDefault="00000000">
      <w:pPr>
        <w:spacing w:after="120"/>
        <w:jc w:val="center"/>
      </w:pPr>
      <w:r>
        <w:rPr>
          <w:b/>
          <w:bCs/>
        </w:rPr>
        <w:t>ORDINANCE NO. 2026</w:t>
      </w:r>
      <w:r w:rsidR="00F0002A">
        <w:rPr>
          <w:b/>
          <w:bCs/>
        </w:rPr>
        <w:t>-_______</w:t>
      </w:r>
    </w:p>
    <w:p w14:paraId="221BC8E4" w14:textId="77777777" w:rsidR="0057247F" w:rsidRDefault="0057247F"/>
    <w:p w14:paraId="642E06EC" w14:textId="3FB77712" w:rsidR="0057247F" w:rsidRDefault="00000000" w:rsidP="00F0002A">
      <w:pPr>
        <w:spacing w:after="200"/>
        <w:jc w:val="center"/>
      </w:pPr>
      <w:r>
        <w:rPr>
          <w:b/>
          <w:bCs/>
        </w:rPr>
        <w:t>AN ORDINANCE AMENDING ORDINANCE NO. 11-2021 (AMENDED), ESTABLISHING</w:t>
      </w:r>
      <w:r w:rsidR="00F0002A">
        <w:t xml:space="preserve"> </w:t>
      </w:r>
      <w:r>
        <w:rPr>
          <w:b/>
          <w:bCs/>
        </w:rPr>
        <w:t>NEW RATES AND CHARGES FOR THE USE AND SERVICES RENDERED BY THE</w:t>
      </w:r>
      <w:r w:rsidR="00F0002A">
        <w:t xml:space="preserve"> </w:t>
      </w:r>
      <w:r>
        <w:rPr>
          <w:b/>
          <w:bCs/>
        </w:rPr>
        <w:t>WATERWORKS SYSTEM OF THE TOWN OF LAPEL, INDIANA</w:t>
      </w:r>
    </w:p>
    <w:p w14:paraId="54CC7143" w14:textId="77777777" w:rsidR="0057247F" w:rsidRDefault="0057247F"/>
    <w:p w14:paraId="4221F5E6" w14:textId="77777777" w:rsidR="0057247F" w:rsidRDefault="00000000">
      <w:pPr>
        <w:spacing w:after="200"/>
      </w:pPr>
      <w:r>
        <w:tab/>
      </w:r>
      <w:r w:rsidRPr="00F0002A">
        <w:rPr>
          <w:b/>
          <w:bCs/>
        </w:rPr>
        <w:t>WHEREAS</w:t>
      </w:r>
      <w:r>
        <w:t>, the Town of Lapel, Indiana (the "Town"), has heretofore constructed and has in operation a waterworks utility; and</w:t>
      </w:r>
    </w:p>
    <w:p w14:paraId="2BE35B3D" w14:textId="77777777" w:rsidR="0057247F" w:rsidRDefault="00000000">
      <w:pPr>
        <w:spacing w:after="200"/>
      </w:pPr>
      <w:r>
        <w:tab/>
      </w:r>
      <w:r w:rsidRPr="00F0002A">
        <w:rPr>
          <w:b/>
          <w:bCs/>
        </w:rPr>
        <w:t>WHEREAS</w:t>
      </w:r>
      <w:r>
        <w:t>, the Town Council of the Town (the "Council") has previously established the existing schedule of user rates and charges for waterworks service, pursuant to Ordinance No. 11-2021 (Amended), adopted by the Council on November 10, 2021; and</w:t>
      </w:r>
    </w:p>
    <w:p w14:paraId="4C2FEF1A" w14:textId="77777777" w:rsidR="0057247F" w:rsidRDefault="00000000">
      <w:pPr>
        <w:spacing w:after="200"/>
      </w:pPr>
      <w:r>
        <w:tab/>
      </w:r>
      <w:r w:rsidRPr="00F0002A">
        <w:rPr>
          <w:b/>
          <w:bCs/>
        </w:rPr>
        <w:t>WHEREAS</w:t>
      </w:r>
      <w:r>
        <w:t>, the Town has employed a qualified Municipal Advisor to prepare a rate report reviewing the sufficiency of such existing rates and charges; and</w:t>
      </w:r>
    </w:p>
    <w:p w14:paraId="65F49E45" w14:textId="77777777" w:rsidR="0057247F" w:rsidRDefault="00000000">
      <w:pPr>
        <w:spacing w:after="200"/>
      </w:pPr>
      <w:r>
        <w:tab/>
      </w:r>
      <w:r w:rsidRPr="00F0002A">
        <w:rPr>
          <w:b/>
          <w:bCs/>
        </w:rPr>
        <w:t>WHEREAS</w:t>
      </w:r>
      <w:r>
        <w:t>, the Municipal Advisor has prepared and submitted a rate report (the "Rate Report") which concludes that existing rates and charges are insufficient to pay all the legal and other necessary expenses incident to the operation of the utility, including maintenance costs, operating charges, upkeep, repairs, depreciation, including increases in such costs, and the payment of principal and interest on bonds, future bonds or other obligations; and</w:t>
      </w:r>
    </w:p>
    <w:p w14:paraId="7468B77F" w14:textId="77777777" w:rsidR="0057247F" w:rsidRDefault="00000000">
      <w:pPr>
        <w:spacing w:after="200"/>
      </w:pPr>
      <w:r>
        <w:tab/>
      </w:r>
      <w:r w:rsidRPr="00F0002A">
        <w:rPr>
          <w:b/>
          <w:bCs/>
        </w:rPr>
        <w:t>WHEREAS</w:t>
      </w:r>
      <w:r>
        <w:t>, pursuant to IC 8-1.5-3-8, as amended (the "Act"), this Council may change or adjust its existing schedule of fees by ordinance after providing notice and conducting a public hearing; and</w:t>
      </w:r>
    </w:p>
    <w:p w14:paraId="70547BB2" w14:textId="77777777" w:rsidR="0057247F" w:rsidRDefault="00000000">
      <w:pPr>
        <w:spacing w:after="200"/>
      </w:pPr>
      <w:r>
        <w:tab/>
      </w:r>
      <w:r w:rsidRPr="00F0002A">
        <w:rPr>
          <w:b/>
          <w:bCs/>
        </w:rPr>
        <w:t>WHEREAS</w:t>
      </w:r>
      <w:r>
        <w:t>, the Clerk-Treasurer of the Town has given notice of the public hearing on proposed rates as provided for in the Act; and</w:t>
      </w:r>
    </w:p>
    <w:p w14:paraId="741A3F8A" w14:textId="77777777" w:rsidR="0057247F" w:rsidRDefault="00000000">
      <w:pPr>
        <w:spacing w:after="200"/>
      </w:pPr>
      <w:r>
        <w:tab/>
      </w:r>
      <w:r w:rsidRPr="00F0002A">
        <w:rPr>
          <w:b/>
          <w:bCs/>
        </w:rPr>
        <w:t>WHEREAS</w:t>
      </w:r>
      <w:r>
        <w:t>, the public hearing was held before this Council on _______________, 2026, at which time testimony from interested persons was received, after introduction of this ordinance and as provided for in the Act.</w:t>
      </w:r>
    </w:p>
    <w:p w14:paraId="2E049648" w14:textId="77777777" w:rsidR="0057247F" w:rsidRDefault="0057247F"/>
    <w:p w14:paraId="01061975" w14:textId="77777777" w:rsidR="0057247F" w:rsidRPr="00F0002A" w:rsidRDefault="00000000">
      <w:pPr>
        <w:spacing w:after="200"/>
        <w:rPr>
          <w:b/>
          <w:bCs/>
        </w:rPr>
      </w:pPr>
      <w:r>
        <w:tab/>
      </w:r>
      <w:r w:rsidRPr="00F0002A">
        <w:rPr>
          <w:b/>
          <w:bCs/>
        </w:rPr>
        <w:t>NOW, THEREFORE, BE IT ORDAINED BY THE TOWN COUNCIL OF THE TOWN OF LAPEL, INDIANA, AS FOLLOWS:</w:t>
      </w:r>
    </w:p>
    <w:p w14:paraId="620B540D" w14:textId="77777777" w:rsidR="0057247F" w:rsidRDefault="0057247F"/>
    <w:p w14:paraId="67A4598D" w14:textId="77777777" w:rsidR="0057247F" w:rsidRDefault="00000000">
      <w:pPr>
        <w:spacing w:after="200"/>
      </w:pPr>
      <w:r>
        <w:tab/>
      </w:r>
      <w:r>
        <w:rPr>
          <w:b/>
          <w:bCs/>
        </w:rPr>
        <w:t>SECTION 1.</w:t>
      </w:r>
      <w:r>
        <w:t xml:space="preserve"> The Council hereby finds and determines that, based upon the Rate Report, the existing rates and charges are insufficient to pay all the legal and other necessary expenses incident to the operation of the utility, including maintenance costs, operating charges, upkeep, repairs, depreciation, including increases in such costs, and the payment of principal and interest on bonds, future bonds or other obligations.</w:t>
      </w:r>
    </w:p>
    <w:p w14:paraId="270C71EE" w14:textId="77777777" w:rsidR="0057247F" w:rsidRDefault="0057247F"/>
    <w:p w14:paraId="237B8D08" w14:textId="77777777" w:rsidR="0057247F" w:rsidRDefault="00000000">
      <w:pPr>
        <w:spacing w:after="200"/>
      </w:pPr>
      <w:r>
        <w:tab/>
      </w:r>
      <w:r>
        <w:rPr>
          <w:b/>
          <w:bCs/>
        </w:rPr>
        <w:t>SECTION 2.</w:t>
      </w:r>
      <w:r>
        <w:t xml:space="preserve"> The Council finds and determines that the proposed rates and charges as set forth in Exhibit A hereto represent a uniform increase of sixty-three and three-tenths percent </w:t>
      </w:r>
      <w:r>
        <w:lastRenderedPageBreak/>
        <w:t>(63.3%) across all rate tiers and meter size categories, are nondiscriminatory, reasonable and just, and therefore should be adopted.</w:t>
      </w:r>
    </w:p>
    <w:p w14:paraId="55DE3004" w14:textId="77777777" w:rsidR="0057247F" w:rsidRDefault="0057247F"/>
    <w:p w14:paraId="47E4E790" w14:textId="77777777" w:rsidR="0057247F" w:rsidRDefault="00000000">
      <w:pPr>
        <w:spacing w:after="200"/>
      </w:pPr>
      <w:r>
        <w:tab/>
      </w:r>
      <w:r>
        <w:rPr>
          <w:b/>
          <w:bCs/>
        </w:rPr>
        <w:t>SECTION 3.</w:t>
      </w:r>
      <w:r>
        <w:t xml:space="preserve"> The Council finds and determines that the proposed rates set forth in Exhibit A hereto are nondiscriminatory, reasonable and just, and should be adopted.</w:t>
      </w:r>
    </w:p>
    <w:p w14:paraId="33945E8C" w14:textId="77777777" w:rsidR="0057247F" w:rsidRDefault="0057247F"/>
    <w:p w14:paraId="5DFBF587" w14:textId="77777777" w:rsidR="0057247F" w:rsidRDefault="00000000">
      <w:pPr>
        <w:spacing w:after="200"/>
      </w:pPr>
      <w:r>
        <w:tab/>
      </w:r>
      <w:r>
        <w:rPr>
          <w:b/>
          <w:bCs/>
        </w:rPr>
        <w:t>SECTION 4.</w:t>
      </w:r>
      <w:r>
        <w:t xml:space="preserve"> All ordinances and parts of ordinances in conflict herewith are hereby repealed.</w:t>
      </w:r>
    </w:p>
    <w:p w14:paraId="26071FA0" w14:textId="77777777" w:rsidR="0057247F" w:rsidRDefault="0057247F"/>
    <w:p w14:paraId="7A54FFF5" w14:textId="77777777" w:rsidR="0057247F" w:rsidRDefault="00000000">
      <w:pPr>
        <w:spacing w:after="200"/>
      </w:pPr>
      <w:r>
        <w:tab/>
      </w:r>
      <w:r>
        <w:rPr>
          <w:b/>
          <w:bCs/>
        </w:rPr>
        <w:t>SECTION 5.</w:t>
      </w:r>
      <w:r>
        <w:t xml:space="preserve"> This ordinance shall be in full force and effect from and after its passage. This ordinance shall be effective for bills rendered on and after the day after adoption of this ordinance or such later date as set forth in Exhibit A hereto.</w:t>
      </w:r>
    </w:p>
    <w:p w14:paraId="29EC5B1B" w14:textId="77777777" w:rsidR="0057247F" w:rsidRDefault="0057247F"/>
    <w:p w14:paraId="6B6FF372" w14:textId="77777777" w:rsidR="0057247F" w:rsidRDefault="0057247F"/>
    <w:p w14:paraId="40DB580C" w14:textId="77777777" w:rsidR="0057247F" w:rsidRDefault="00000000">
      <w:pPr>
        <w:spacing w:after="200"/>
      </w:pPr>
      <w:r>
        <w:tab/>
        <w:t>DULY PASSED on this ______ day of _______________, 2026, by the Town Council of the Town of Lapel, Indiana.</w:t>
      </w:r>
    </w:p>
    <w:p w14:paraId="39CD931C" w14:textId="77777777" w:rsidR="0057247F" w:rsidRDefault="0057247F"/>
    <w:p w14:paraId="1E916F57" w14:textId="77777777" w:rsidR="0057247F" w:rsidRDefault="0057247F"/>
    <w:p w14:paraId="4C693219" w14:textId="77777777" w:rsidR="0057247F" w:rsidRDefault="00000000">
      <w:pPr>
        <w:spacing w:after="600"/>
      </w:pPr>
      <w:r>
        <w:rPr>
          <w:b/>
          <w:bCs/>
        </w:rPr>
        <w:t>TOWN OF LAPEL, INDIANA, TOWN COUNCIL</w:t>
      </w:r>
    </w:p>
    <w:p w14:paraId="7AB3CC95" w14:textId="77777777" w:rsidR="0057247F" w:rsidRDefault="00000000">
      <w:pPr>
        <w:spacing w:after="200"/>
      </w:pPr>
      <w:r>
        <w:t>By: _______________________________</w:t>
      </w:r>
    </w:p>
    <w:p w14:paraId="5EBC78B9" w14:textId="77777777" w:rsidR="0057247F" w:rsidRDefault="00000000">
      <w:pPr>
        <w:spacing w:after="200"/>
      </w:pPr>
      <w:r>
        <w:t xml:space="preserve">      President</w:t>
      </w:r>
    </w:p>
    <w:p w14:paraId="7F703023" w14:textId="77777777" w:rsidR="0057247F" w:rsidRDefault="0057247F"/>
    <w:p w14:paraId="0DF3B43E" w14:textId="77777777" w:rsidR="0057247F" w:rsidRDefault="0057247F"/>
    <w:p w14:paraId="59565602" w14:textId="77777777" w:rsidR="0057247F" w:rsidRDefault="00000000">
      <w:pPr>
        <w:spacing w:after="400"/>
      </w:pPr>
      <w:r>
        <w:t>ATTEST:</w:t>
      </w:r>
    </w:p>
    <w:p w14:paraId="602E805D" w14:textId="77777777" w:rsidR="0057247F" w:rsidRDefault="00000000">
      <w:pPr>
        <w:spacing w:after="200"/>
      </w:pPr>
      <w:r>
        <w:t>_______________________________</w:t>
      </w:r>
    </w:p>
    <w:p w14:paraId="72FF505D" w14:textId="77777777" w:rsidR="0057247F" w:rsidRDefault="00000000">
      <w:pPr>
        <w:spacing w:after="200"/>
      </w:pPr>
      <w:r>
        <w:t>Clerk-Treasurer</w:t>
      </w:r>
    </w:p>
    <w:p w14:paraId="47BB0528" w14:textId="77777777" w:rsidR="0057247F" w:rsidRDefault="0057247F"/>
    <w:p w14:paraId="02735A46" w14:textId="77777777" w:rsidR="00F0002A" w:rsidRDefault="00F0002A"/>
    <w:p w14:paraId="21971AC0" w14:textId="77777777" w:rsidR="00F0002A" w:rsidRDefault="00F0002A"/>
    <w:p w14:paraId="74C6C3AE" w14:textId="77777777" w:rsidR="00F0002A" w:rsidRDefault="00F0002A"/>
    <w:p w14:paraId="2DD970D8" w14:textId="77777777" w:rsidR="00F0002A" w:rsidRDefault="00F0002A"/>
    <w:p w14:paraId="44A439E2" w14:textId="77777777" w:rsidR="00F0002A" w:rsidRDefault="00F0002A"/>
    <w:p w14:paraId="786A18C5" w14:textId="77777777" w:rsidR="00F0002A" w:rsidRDefault="00F0002A"/>
    <w:p w14:paraId="0F9089A1" w14:textId="77777777" w:rsidR="00F0002A" w:rsidRDefault="00F0002A"/>
    <w:p w14:paraId="6CC1B5A8" w14:textId="77777777" w:rsidR="0057247F" w:rsidRDefault="0057247F"/>
    <w:p w14:paraId="5E62DDF9" w14:textId="77777777" w:rsidR="0057247F" w:rsidRDefault="0057247F"/>
    <w:p w14:paraId="11EA81AF" w14:textId="77777777" w:rsidR="0057247F" w:rsidRDefault="00000000">
      <w:pPr>
        <w:spacing w:after="120"/>
        <w:jc w:val="center"/>
      </w:pPr>
      <w:r>
        <w:rPr>
          <w:b/>
          <w:bCs/>
        </w:rPr>
        <w:lastRenderedPageBreak/>
        <w:t>EXHIBIT A</w:t>
      </w:r>
    </w:p>
    <w:p w14:paraId="6C7DE373" w14:textId="77777777" w:rsidR="0057247F" w:rsidRDefault="0057247F"/>
    <w:p w14:paraId="6AB50317" w14:textId="53EEA62A" w:rsidR="0057247F" w:rsidRDefault="00F0002A" w:rsidP="00F0002A">
      <w:pPr>
        <w:spacing w:after="200"/>
        <w:jc w:val="center"/>
      </w:pPr>
      <w:r>
        <w:rPr>
          <w:b/>
          <w:bCs/>
        </w:rPr>
        <w:t xml:space="preserve">TOWN OF </w:t>
      </w:r>
      <w:r w:rsidR="00000000">
        <w:rPr>
          <w:b/>
          <w:bCs/>
        </w:rPr>
        <w:t>LAPEL MUNICIPAL WATER UTILITY</w:t>
      </w:r>
    </w:p>
    <w:p w14:paraId="3D446A77" w14:textId="77777777" w:rsidR="0057247F" w:rsidRDefault="00000000">
      <w:pPr>
        <w:spacing w:after="200"/>
        <w:jc w:val="center"/>
        <w:rPr>
          <w:b/>
          <w:bCs/>
        </w:rPr>
      </w:pPr>
      <w:r>
        <w:rPr>
          <w:b/>
          <w:bCs/>
        </w:rPr>
        <w:t>SCHEDULE OF PRESENT AND PROPOSED RATES AND CHARGES</w:t>
      </w:r>
    </w:p>
    <w:p w14:paraId="74A75ED9" w14:textId="77777777" w:rsidR="00F0002A" w:rsidRDefault="00F0002A">
      <w:pPr>
        <w:spacing w:after="200"/>
        <w:jc w:val="center"/>
      </w:pPr>
    </w:p>
    <w:p w14:paraId="5B44034F" w14:textId="60850A6D" w:rsidR="0057247F" w:rsidRDefault="00000000">
      <w:pPr>
        <w:spacing w:after="200"/>
      </w:pPr>
      <w:r>
        <w:rPr>
          <w:b/>
          <w:bCs/>
        </w:rPr>
        <w:t xml:space="preserve">I. Metered </w:t>
      </w:r>
      <w:r w:rsidR="00611A87">
        <w:rPr>
          <w:b/>
          <w:bCs/>
        </w:rPr>
        <w:t xml:space="preserve">Flow </w:t>
      </w:r>
      <w:r>
        <w:rPr>
          <w:b/>
          <w:bCs/>
        </w:rPr>
        <w:t>Rates (Per 1,000 Gallons)</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800"/>
        <w:gridCol w:w="1800"/>
        <w:gridCol w:w="2000"/>
      </w:tblGrid>
      <w:tr w:rsidR="0057247F" w14:paraId="1456EE35" w14:textId="77777777">
        <w:tblPrEx>
          <w:tblCellMar>
            <w:top w:w="0" w:type="dxa"/>
            <w:bottom w:w="0" w:type="dxa"/>
          </w:tblCellMar>
        </w:tblPrEx>
        <w:trPr>
          <w:tblHeader/>
        </w:trPr>
        <w:tc>
          <w:tcPr>
            <w:tcW w:w="32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20" w:type="dxa"/>
              <w:bottom w:w="60" w:type="dxa"/>
              <w:right w:w="120" w:type="dxa"/>
            </w:tcMar>
          </w:tcPr>
          <w:p w14:paraId="5B3FDC38" w14:textId="77777777" w:rsidR="0057247F" w:rsidRDefault="00000000">
            <w:pPr>
              <w:spacing w:before="60" w:after="60"/>
              <w:jc w:val="center"/>
            </w:pPr>
            <w:r>
              <w:rPr>
                <w:b/>
                <w:bCs/>
              </w:rPr>
              <w:t>Usage Tier (per 1,000 Gallons)</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20" w:type="dxa"/>
              <w:bottom w:w="60" w:type="dxa"/>
              <w:right w:w="120" w:type="dxa"/>
            </w:tcMar>
          </w:tcPr>
          <w:p w14:paraId="3BF0271C" w14:textId="77777777" w:rsidR="0057247F" w:rsidRDefault="00000000">
            <w:pPr>
              <w:spacing w:before="60" w:after="60"/>
              <w:jc w:val="center"/>
            </w:pPr>
            <w:r>
              <w:rPr>
                <w:b/>
                <w:bCs/>
              </w:rPr>
              <w:t>Current Rate</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20" w:type="dxa"/>
              <w:bottom w:w="60" w:type="dxa"/>
              <w:right w:w="120" w:type="dxa"/>
            </w:tcMar>
          </w:tcPr>
          <w:p w14:paraId="0719440D" w14:textId="77777777" w:rsidR="0057247F" w:rsidRDefault="00000000">
            <w:pPr>
              <w:spacing w:before="60" w:after="60"/>
              <w:jc w:val="center"/>
            </w:pPr>
            <w:r>
              <w:rPr>
                <w:b/>
                <w:bCs/>
              </w:rPr>
              <w:t>Increase</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20" w:type="dxa"/>
              <w:bottom w:w="60" w:type="dxa"/>
              <w:right w:w="120" w:type="dxa"/>
            </w:tcMar>
          </w:tcPr>
          <w:p w14:paraId="6F546942" w14:textId="77777777" w:rsidR="0057247F" w:rsidRDefault="00000000">
            <w:pPr>
              <w:spacing w:before="60" w:after="60"/>
              <w:jc w:val="center"/>
            </w:pPr>
            <w:r>
              <w:rPr>
                <w:b/>
                <w:bCs/>
              </w:rPr>
              <w:t>Proposed Rate</w:t>
            </w:r>
          </w:p>
        </w:tc>
      </w:tr>
      <w:tr w:rsidR="0057247F" w14:paraId="3EC3FDA4" w14:textId="77777777">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5FD2A03" w14:textId="77777777" w:rsidR="0057247F" w:rsidRDefault="00000000">
            <w:pPr>
              <w:spacing w:before="60" w:after="60"/>
            </w:pPr>
            <w:r>
              <w:t>First 2,000 Gallons</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C41AF39" w14:textId="18E50F0E" w:rsidR="0057247F" w:rsidRDefault="00000000">
            <w:pPr>
              <w:spacing w:before="60" w:after="60"/>
              <w:jc w:val="center"/>
            </w:pPr>
            <w:r>
              <w:t>$</w:t>
            </w:r>
            <w:r w:rsidR="00611A87">
              <w:t>11.71</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EEBFA65"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DF1C29D" w14:textId="0A65F589" w:rsidR="0057247F" w:rsidRDefault="00000000">
            <w:pPr>
              <w:spacing w:before="60" w:after="60"/>
              <w:jc w:val="center"/>
            </w:pPr>
            <w:r>
              <w:t>$</w:t>
            </w:r>
            <w:r w:rsidR="00611A87">
              <w:t>19.12</w:t>
            </w:r>
          </w:p>
        </w:tc>
      </w:tr>
      <w:tr w:rsidR="0057247F" w14:paraId="0E31061F" w14:textId="77777777">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FE6591C" w14:textId="77777777" w:rsidR="0057247F" w:rsidRDefault="00000000">
            <w:pPr>
              <w:spacing w:before="60" w:after="60"/>
            </w:pPr>
            <w:r>
              <w:t>Next 4,000 Gallons</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2F593E3" w14:textId="417A636F" w:rsidR="0057247F" w:rsidRDefault="00000000">
            <w:pPr>
              <w:spacing w:before="60" w:after="60"/>
              <w:jc w:val="center"/>
            </w:pPr>
            <w:r>
              <w:t>$</w:t>
            </w:r>
            <w:r w:rsidR="00611A87">
              <w:t>10.63</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2374A19"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E228ABA" w14:textId="372015E2" w:rsidR="0057247F" w:rsidRDefault="00000000">
            <w:pPr>
              <w:spacing w:before="60" w:after="60"/>
              <w:jc w:val="center"/>
            </w:pPr>
            <w:r>
              <w:t>$</w:t>
            </w:r>
            <w:r w:rsidR="00611A87">
              <w:t>17.36</w:t>
            </w:r>
          </w:p>
        </w:tc>
      </w:tr>
      <w:tr w:rsidR="0057247F" w14:paraId="66680140" w14:textId="77777777">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9C4932E" w14:textId="77777777" w:rsidR="0057247F" w:rsidRDefault="00000000">
            <w:pPr>
              <w:spacing w:before="60" w:after="60"/>
            </w:pPr>
            <w:r>
              <w:t>Next 9,000 Gallons</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54EFCDD" w14:textId="4DDFAE55" w:rsidR="0057247F" w:rsidRDefault="00000000">
            <w:pPr>
              <w:spacing w:before="60" w:after="60"/>
              <w:jc w:val="center"/>
            </w:pPr>
            <w:r>
              <w:t>$</w:t>
            </w:r>
            <w:r w:rsidR="00611A87">
              <w:t>9.04</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2478A1E"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D8A86F4" w14:textId="4B5D69FB" w:rsidR="0057247F" w:rsidRDefault="00000000">
            <w:pPr>
              <w:spacing w:before="60" w:after="60"/>
              <w:jc w:val="center"/>
            </w:pPr>
            <w:r>
              <w:t>$</w:t>
            </w:r>
            <w:r w:rsidR="00611A87">
              <w:t>14.76</w:t>
            </w:r>
          </w:p>
        </w:tc>
      </w:tr>
      <w:tr w:rsidR="0057247F" w14:paraId="5079EDE1" w14:textId="77777777">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F04E072" w14:textId="77777777" w:rsidR="0057247F" w:rsidRDefault="00000000">
            <w:pPr>
              <w:spacing w:before="60" w:after="60"/>
            </w:pPr>
            <w:r>
              <w:t>Next 15,000 Gallons</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9235A58" w14:textId="3E234E0B" w:rsidR="0057247F" w:rsidRDefault="00000000">
            <w:pPr>
              <w:spacing w:before="60" w:after="60"/>
              <w:jc w:val="center"/>
            </w:pPr>
            <w:r>
              <w:t>$</w:t>
            </w:r>
            <w:r w:rsidR="00611A87">
              <w:t>8.20</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C4DAF26"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B44FBBA" w14:textId="779A4AC2" w:rsidR="0057247F" w:rsidRDefault="00000000">
            <w:pPr>
              <w:spacing w:before="60" w:after="60"/>
              <w:jc w:val="center"/>
            </w:pPr>
            <w:r>
              <w:t>$1</w:t>
            </w:r>
            <w:r w:rsidR="00611A87">
              <w:t>3.39</w:t>
            </w:r>
          </w:p>
        </w:tc>
      </w:tr>
      <w:tr w:rsidR="0057247F" w14:paraId="06FC020A" w14:textId="77777777">
        <w:tblPrEx>
          <w:tblCellMar>
            <w:top w:w="0" w:type="dxa"/>
            <w:bottom w:w="0" w:type="dxa"/>
          </w:tblCellMar>
        </w:tblPrEx>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0A7AC5F" w14:textId="77777777" w:rsidR="0057247F" w:rsidRDefault="00000000">
            <w:pPr>
              <w:spacing w:before="60" w:after="60"/>
            </w:pPr>
            <w:r>
              <w:t>Over 30,000 Gallons</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B8CBE55" w14:textId="369FAAA0" w:rsidR="0057247F" w:rsidRDefault="00000000">
            <w:pPr>
              <w:spacing w:before="60" w:after="60"/>
              <w:jc w:val="center"/>
            </w:pPr>
            <w:r>
              <w:t>$</w:t>
            </w:r>
            <w:r w:rsidR="00611A87">
              <w:t>5.92</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16EAC9B"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DE0752C" w14:textId="38C59EBF" w:rsidR="0057247F" w:rsidRDefault="00000000">
            <w:pPr>
              <w:spacing w:before="60" w:after="60"/>
              <w:jc w:val="center"/>
            </w:pPr>
            <w:r>
              <w:t>$</w:t>
            </w:r>
            <w:r w:rsidR="00611A87">
              <w:t>9.67</w:t>
            </w:r>
          </w:p>
        </w:tc>
      </w:tr>
    </w:tbl>
    <w:p w14:paraId="102EF35A" w14:textId="77777777" w:rsidR="0057247F" w:rsidRDefault="0057247F"/>
    <w:p w14:paraId="743A6AE1" w14:textId="77777777" w:rsidR="0057247F" w:rsidRDefault="00000000">
      <w:pPr>
        <w:spacing w:after="200"/>
      </w:pPr>
      <w:r>
        <w:rPr>
          <w:b/>
          <w:bCs/>
        </w:rPr>
        <w:t>II. Minimum Charge per Month</w:t>
      </w: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800"/>
        <w:gridCol w:w="1800"/>
        <w:gridCol w:w="2000"/>
      </w:tblGrid>
      <w:tr w:rsidR="0057247F" w14:paraId="3A2643BC" w14:textId="77777777">
        <w:tblPrEx>
          <w:tblCellMar>
            <w:top w:w="0" w:type="dxa"/>
            <w:bottom w:w="0" w:type="dxa"/>
          </w:tblCellMar>
        </w:tblPrEx>
        <w:trPr>
          <w:tblHeader/>
        </w:trPr>
        <w:tc>
          <w:tcPr>
            <w:tcW w:w="24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20" w:type="dxa"/>
              <w:bottom w:w="60" w:type="dxa"/>
              <w:right w:w="120" w:type="dxa"/>
            </w:tcMar>
          </w:tcPr>
          <w:p w14:paraId="002339DF" w14:textId="77777777" w:rsidR="0057247F" w:rsidRDefault="00000000">
            <w:pPr>
              <w:spacing w:before="60" w:after="60"/>
              <w:jc w:val="center"/>
            </w:pPr>
            <w:r>
              <w:rPr>
                <w:b/>
                <w:bCs/>
              </w:rPr>
              <w:t>Meter Size</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20" w:type="dxa"/>
              <w:bottom w:w="60" w:type="dxa"/>
              <w:right w:w="120" w:type="dxa"/>
            </w:tcMar>
          </w:tcPr>
          <w:p w14:paraId="626FC480" w14:textId="77777777" w:rsidR="0057247F" w:rsidRDefault="00000000">
            <w:pPr>
              <w:spacing w:before="60" w:after="60"/>
              <w:jc w:val="center"/>
            </w:pPr>
            <w:r>
              <w:rPr>
                <w:b/>
                <w:bCs/>
              </w:rPr>
              <w:t>Current Charge</w:t>
            </w:r>
          </w:p>
        </w:tc>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20" w:type="dxa"/>
              <w:bottom w:w="60" w:type="dxa"/>
              <w:right w:w="120" w:type="dxa"/>
            </w:tcMar>
          </w:tcPr>
          <w:p w14:paraId="74D24DF2" w14:textId="77777777" w:rsidR="0057247F" w:rsidRDefault="00000000">
            <w:pPr>
              <w:spacing w:before="60" w:after="60"/>
              <w:jc w:val="center"/>
            </w:pPr>
            <w:r>
              <w:rPr>
                <w:b/>
                <w:bCs/>
              </w:rPr>
              <w:t>Increase</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20" w:type="dxa"/>
              <w:bottom w:w="60" w:type="dxa"/>
              <w:right w:w="120" w:type="dxa"/>
            </w:tcMar>
          </w:tcPr>
          <w:p w14:paraId="43053746" w14:textId="77777777" w:rsidR="0057247F" w:rsidRDefault="00000000">
            <w:pPr>
              <w:spacing w:before="60" w:after="60"/>
              <w:jc w:val="center"/>
            </w:pPr>
            <w:r>
              <w:rPr>
                <w:b/>
                <w:bCs/>
              </w:rPr>
              <w:t>Proposed Charge</w:t>
            </w:r>
          </w:p>
        </w:tc>
      </w:tr>
      <w:tr w:rsidR="0057247F" w14:paraId="69ADD6D9"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9014BD3" w14:textId="77777777" w:rsidR="0057247F" w:rsidRDefault="00000000">
            <w:pPr>
              <w:spacing w:before="60" w:after="60"/>
            </w:pPr>
            <w:r>
              <w:t>5/8 - 3/4 inch</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1C6D742" w14:textId="3BCC747D" w:rsidR="0057247F" w:rsidRDefault="00000000">
            <w:pPr>
              <w:spacing w:before="60" w:after="60"/>
              <w:jc w:val="center"/>
            </w:pPr>
            <w:r>
              <w:t>$</w:t>
            </w:r>
            <w:r w:rsidR="00611A87">
              <w:t>23.43</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43CF79C"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1F40698" w14:textId="2725FDDA" w:rsidR="0057247F" w:rsidRDefault="00000000">
            <w:pPr>
              <w:spacing w:before="60" w:after="60"/>
              <w:jc w:val="center"/>
            </w:pPr>
            <w:r>
              <w:t>$3</w:t>
            </w:r>
            <w:r w:rsidR="00611A87">
              <w:t>8.24</w:t>
            </w:r>
          </w:p>
        </w:tc>
      </w:tr>
      <w:tr w:rsidR="0057247F" w14:paraId="4C10D829"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D1836AC" w14:textId="77777777" w:rsidR="0057247F" w:rsidRDefault="00000000">
            <w:pPr>
              <w:spacing w:before="60" w:after="60"/>
            </w:pPr>
            <w:r>
              <w:t>1 inch</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4F63748" w14:textId="6B49530D" w:rsidR="0057247F" w:rsidRDefault="00000000">
            <w:pPr>
              <w:spacing w:before="60" w:after="60"/>
              <w:jc w:val="center"/>
            </w:pPr>
            <w:r>
              <w:t>$</w:t>
            </w:r>
            <w:r w:rsidR="00611A87">
              <w:t>35.32</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4B393FB"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840E151" w14:textId="3C49C0BF" w:rsidR="0057247F" w:rsidRDefault="00000000">
            <w:pPr>
              <w:spacing w:before="60" w:after="60"/>
              <w:jc w:val="center"/>
            </w:pPr>
            <w:r>
              <w:t>$</w:t>
            </w:r>
            <w:r w:rsidR="00611A87">
              <w:t>57.68</w:t>
            </w:r>
          </w:p>
        </w:tc>
      </w:tr>
      <w:tr w:rsidR="0057247F" w14:paraId="473C9DA1"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D4180C6" w14:textId="77777777" w:rsidR="0057247F" w:rsidRDefault="00000000">
            <w:pPr>
              <w:spacing w:before="60" w:after="60"/>
            </w:pPr>
            <w:r>
              <w:t>1 1/4 inch</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4F60AA4" w14:textId="5A4396B7" w:rsidR="0057247F" w:rsidRDefault="00000000">
            <w:pPr>
              <w:spacing w:before="60" w:after="60"/>
              <w:jc w:val="center"/>
            </w:pPr>
            <w:r>
              <w:t>$</w:t>
            </w:r>
            <w:r w:rsidR="00611A87">
              <w:t>58.80</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E02FFD5"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41D6872" w14:textId="37D895B2" w:rsidR="0057247F" w:rsidRDefault="00000000">
            <w:pPr>
              <w:spacing w:before="60" w:after="60"/>
              <w:jc w:val="center"/>
            </w:pPr>
            <w:r>
              <w:t>$</w:t>
            </w:r>
            <w:r w:rsidR="00611A87">
              <w:t>95.53</w:t>
            </w:r>
          </w:p>
        </w:tc>
      </w:tr>
      <w:tr w:rsidR="0057247F" w14:paraId="2BFC6012"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B77F683" w14:textId="77777777" w:rsidR="0057247F" w:rsidRDefault="00000000">
            <w:pPr>
              <w:spacing w:before="60" w:after="60"/>
            </w:pPr>
            <w:r>
              <w:t>1 1/2 inch</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438F54D" w14:textId="10BCAE4D" w:rsidR="0057247F" w:rsidRDefault="00000000">
            <w:pPr>
              <w:spacing w:before="60" w:after="60"/>
              <w:jc w:val="center"/>
            </w:pPr>
            <w:r>
              <w:t>$</w:t>
            </w:r>
            <w:r w:rsidR="00611A87">
              <w:t>82.20</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8277299"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C64396F" w14:textId="496F8086" w:rsidR="0057247F" w:rsidRDefault="00000000">
            <w:pPr>
              <w:spacing w:before="60" w:after="60"/>
              <w:jc w:val="center"/>
            </w:pPr>
            <w:r>
              <w:t>$</w:t>
            </w:r>
            <w:r w:rsidR="00611A87">
              <w:t>134.25</w:t>
            </w:r>
          </w:p>
        </w:tc>
      </w:tr>
      <w:tr w:rsidR="0057247F" w14:paraId="6F2CC3B0"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BFE590D" w14:textId="77777777" w:rsidR="0057247F" w:rsidRDefault="00000000">
            <w:pPr>
              <w:spacing w:before="60" w:after="60"/>
            </w:pPr>
            <w:r>
              <w:t>2 inch</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7AAF847" w14:textId="39A18FFE" w:rsidR="0057247F" w:rsidRDefault="00000000">
            <w:pPr>
              <w:spacing w:before="60" w:after="60"/>
              <w:jc w:val="center"/>
            </w:pPr>
            <w:r>
              <w:t>$</w:t>
            </w:r>
            <w:r w:rsidR="00611A87">
              <w:t>94.14</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5038A3E"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3DB4D2E" w14:textId="5C277CB5" w:rsidR="0057247F" w:rsidRDefault="00000000">
            <w:pPr>
              <w:spacing w:before="60" w:after="60"/>
              <w:jc w:val="center"/>
            </w:pPr>
            <w:r>
              <w:t>$</w:t>
            </w:r>
            <w:r w:rsidR="00611A87" w:rsidRPr="00611A87">
              <w:t>153.73</w:t>
            </w:r>
          </w:p>
        </w:tc>
      </w:tr>
      <w:tr w:rsidR="0057247F" w14:paraId="0019C576"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35C18F2" w14:textId="77777777" w:rsidR="0057247F" w:rsidRDefault="00000000">
            <w:pPr>
              <w:spacing w:before="60" w:after="60"/>
            </w:pPr>
            <w:r>
              <w:t>3 inch</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F35C5DF" w14:textId="70089495" w:rsidR="0057247F" w:rsidRDefault="00000000">
            <w:pPr>
              <w:spacing w:before="60" w:after="60"/>
              <w:jc w:val="center"/>
            </w:pPr>
            <w:r>
              <w:t>$</w:t>
            </w:r>
            <w:r w:rsidR="00611A87">
              <w:t>117.54</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CF4BA33"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3982D98" w14:textId="39C38379" w:rsidR="0057247F" w:rsidRDefault="00000000">
            <w:pPr>
              <w:spacing w:before="60" w:after="60"/>
              <w:jc w:val="center"/>
            </w:pPr>
            <w:r>
              <w:t>$</w:t>
            </w:r>
            <w:r w:rsidR="00611A87">
              <w:t>191.81</w:t>
            </w:r>
          </w:p>
        </w:tc>
      </w:tr>
      <w:tr w:rsidR="0057247F" w14:paraId="1A27B290"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7B8FDE8" w14:textId="77777777" w:rsidR="0057247F" w:rsidRDefault="00000000">
            <w:pPr>
              <w:spacing w:before="60" w:after="60"/>
            </w:pPr>
            <w:r>
              <w:t>4 inch</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EF19669" w14:textId="537CBC16" w:rsidR="0057247F" w:rsidRDefault="00000000">
            <w:pPr>
              <w:spacing w:before="60" w:after="60"/>
              <w:jc w:val="center"/>
            </w:pPr>
            <w:r>
              <w:t>$</w:t>
            </w:r>
            <w:r w:rsidR="00611A87">
              <w:t>188.27</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523F543"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F84F13E" w14:textId="271C80A1" w:rsidR="0057247F" w:rsidRDefault="00000000">
            <w:pPr>
              <w:spacing w:before="60" w:after="60"/>
              <w:jc w:val="center"/>
            </w:pPr>
            <w:r>
              <w:t>$</w:t>
            </w:r>
            <w:r w:rsidR="00611A87">
              <w:t>307.47</w:t>
            </w:r>
          </w:p>
        </w:tc>
      </w:tr>
      <w:tr w:rsidR="0057247F" w14:paraId="593C0C7F" w14:textId="77777777">
        <w:tblPrEx>
          <w:tblCellMar>
            <w:top w:w="0" w:type="dxa"/>
            <w:bottom w:w="0" w:type="dxa"/>
          </w:tblCellMar>
        </w:tblPrEx>
        <w:tc>
          <w:tcPr>
            <w:tcW w:w="2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FFA0C62" w14:textId="77777777" w:rsidR="0057247F" w:rsidRDefault="00000000">
            <w:pPr>
              <w:spacing w:before="60" w:after="60"/>
            </w:pPr>
            <w:r>
              <w:t>6 inch</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6BA1625" w14:textId="659CDF46" w:rsidR="0057247F" w:rsidRDefault="00000000">
            <w:pPr>
              <w:spacing w:before="60" w:after="60"/>
              <w:jc w:val="center"/>
            </w:pPr>
            <w:r>
              <w:t>$</w:t>
            </w:r>
            <w:r w:rsidR="00611A87">
              <w:t>293.93</w:t>
            </w:r>
          </w:p>
        </w:tc>
        <w:tc>
          <w:tcPr>
            <w:tcW w:w="18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BF05DBD" w14:textId="77777777" w:rsidR="0057247F" w:rsidRDefault="00000000">
            <w:pPr>
              <w:spacing w:before="60" w:after="60"/>
              <w:jc w:val="center"/>
            </w:pPr>
            <w:r>
              <w:t>+63.3%</w:t>
            </w:r>
          </w:p>
        </w:tc>
        <w:tc>
          <w:tcPr>
            <w:tcW w:w="20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F48DC65" w14:textId="55B65CBB" w:rsidR="0057247F" w:rsidRDefault="00000000">
            <w:pPr>
              <w:spacing w:before="60" w:after="60"/>
              <w:jc w:val="center"/>
            </w:pPr>
            <w:r>
              <w:t>$</w:t>
            </w:r>
            <w:r w:rsidR="00611A87">
              <w:t>480.05</w:t>
            </w:r>
          </w:p>
        </w:tc>
      </w:tr>
    </w:tbl>
    <w:p w14:paraId="0777D1A1" w14:textId="5F750707" w:rsidR="0057247F" w:rsidRDefault="0057247F">
      <w:pPr>
        <w:spacing w:after="200"/>
      </w:pPr>
    </w:p>
    <w:sectPr w:rsidR="0057247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C3F27"/>
    <w:multiLevelType w:val="hybridMultilevel"/>
    <w:tmpl w:val="D9CCFFAC"/>
    <w:lvl w:ilvl="0" w:tplc="274C0EDC">
      <w:start w:val="1"/>
      <w:numFmt w:val="bullet"/>
      <w:lvlText w:val="●"/>
      <w:lvlJc w:val="left"/>
      <w:pPr>
        <w:ind w:left="720" w:hanging="360"/>
      </w:pPr>
    </w:lvl>
    <w:lvl w:ilvl="1" w:tplc="783AA6D4">
      <w:start w:val="1"/>
      <w:numFmt w:val="bullet"/>
      <w:lvlText w:val="○"/>
      <w:lvlJc w:val="left"/>
      <w:pPr>
        <w:ind w:left="1440" w:hanging="360"/>
      </w:pPr>
    </w:lvl>
    <w:lvl w:ilvl="2" w:tplc="82440E20">
      <w:start w:val="1"/>
      <w:numFmt w:val="bullet"/>
      <w:lvlText w:val="■"/>
      <w:lvlJc w:val="left"/>
      <w:pPr>
        <w:ind w:left="2160" w:hanging="360"/>
      </w:pPr>
    </w:lvl>
    <w:lvl w:ilvl="3" w:tplc="3454064E">
      <w:start w:val="1"/>
      <w:numFmt w:val="bullet"/>
      <w:lvlText w:val="●"/>
      <w:lvlJc w:val="left"/>
      <w:pPr>
        <w:ind w:left="2880" w:hanging="360"/>
      </w:pPr>
    </w:lvl>
    <w:lvl w:ilvl="4" w:tplc="364C7B90">
      <w:start w:val="1"/>
      <w:numFmt w:val="bullet"/>
      <w:lvlText w:val="○"/>
      <w:lvlJc w:val="left"/>
      <w:pPr>
        <w:ind w:left="3600" w:hanging="360"/>
      </w:pPr>
    </w:lvl>
    <w:lvl w:ilvl="5" w:tplc="C5F4B4AE">
      <w:start w:val="1"/>
      <w:numFmt w:val="bullet"/>
      <w:lvlText w:val="■"/>
      <w:lvlJc w:val="left"/>
      <w:pPr>
        <w:ind w:left="4320" w:hanging="360"/>
      </w:pPr>
    </w:lvl>
    <w:lvl w:ilvl="6" w:tplc="2F6CA7F2">
      <w:start w:val="1"/>
      <w:numFmt w:val="bullet"/>
      <w:lvlText w:val="●"/>
      <w:lvlJc w:val="left"/>
      <w:pPr>
        <w:ind w:left="5040" w:hanging="360"/>
      </w:pPr>
    </w:lvl>
    <w:lvl w:ilvl="7" w:tplc="89F4EBC2">
      <w:start w:val="1"/>
      <w:numFmt w:val="bullet"/>
      <w:lvlText w:val="●"/>
      <w:lvlJc w:val="left"/>
      <w:pPr>
        <w:ind w:left="5760" w:hanging="360"/>
      </w:pPr>
    </w:lvl>
    <w:lvl w:ilvl="8" w:tplc="34FE699A">
      <w:start w:val="1"/>
      <w:numFmt w:val="bullet"/>
      <w:lvlText w:val="●"/>
      <w:lvlJc w:val="left"/>
      <w:pPr>
        <w:ind w:left="6480" w:hanging="360"/>
      </w:pPr>
    </w:lvl>
  </w:abstractNum>
  <w:num w:numId="1" w16cid:durableId="4037684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7F"/>
    <w:rsid w:val="0057247F"/>
    <w:rsid w:val="00611A87"/>
    <w:rsid w:val="009D7F75"/>
    <w:rsid w:val="00F0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E28A"/>
  <w15:docId w15:val="{DD74408A-FB1B-46B2-A69D-BCEFBFC3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cain</cp:lastModifiedBy>
  <cp:revision>3</cp:revision>
  <dcterms:created xsi:type="dcterms:W3CDTF">2026-05-21T19:45:00Z</dcterms:created>
  <dcterms:modified xsi:type="dcterms:W3CDTF">2026-05-21T19:56:00Z</dcterms:modified>
</cp:coreProperties>
</file>